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466704" w:rsidRPr="005D7C69" w:rsidRDefault="00775077" w:rsidP="00466704">
      <w:pPr>
        <w:jc w:val="center"/>
        <w:rPr>
          <w:rFonts w:ascii="Times New Roman" w:hAnsi="Times New Roman" w:cs="Times New Roman"/>
          <w:b/>
          <w:sz w:val="24"/>
          <w:szCs w:val="24"/>
        </w:rPr>
      </w:pPr>
      <w:r>
        <w:rPr>
          <w:rFonts w:ascii="Times New Roman" w:hAnsi="Times New Roman" w:cs="Times New Roman"/>
          <w:b/>
          <w:sz w:val="24"/>
          <w:szCs w:val="24"/>
        </w:rPr>
        <w:t>Week 5</w:t>
      </w:r>
      <w:r w:rsidR="004D3F93" w:rsidRPr="005D7C69">
        <w:rPr>
          <w:rFonts w:ascii="Times New Roman" w:hAnsi="Times New Roman" w:cs="Times New Roman"/>
          <w:b/>
          <w:sz w:val="24"/>
          <w:szCs w:val="24"/>
        </w:rPr>
        <w:t xml:space="preserve"> Blog</w:t>
      </w:r>
    </w:p>
    <w:p w:rsidR="00A11E79" w:rsidRPr="005D7C69" w:rsidRDefault="00885891" w:rsidP="009F0C32">
      <w:pPr>
        <w:spacing w:after="0" w:line="480" w:lineRule="auto"/>
        <w:contextualSpacing/>
        <w:jc w:val="center"/>
        <w:rPr>
          <w:rFonts w:ascii="Times New Roman" w:hAnsi="Times New Roman" w:cs="Times New Roman"/>
          <w:sz w:val="24"/>
          <w:szCs w:val="24"/>
        </w:rPr>
      </w:pPr>
      <w:r w:rsidRPr="005D7C69">
        <w:rPr>
          <w:rFonts w:ascii="Times New Roman" w:hAnsi="Times New Roman" w:cs="Times New Roman"/>
          <w:sz w:val="24"/>
          <w:szCs w:val="24"/>
        </w:rPr>
        <w:t>Student’s Name</w:t>
      </w:r>
    </w:p>
    <w:p w:rsidR="00885891" w:rsidRPr="005D7C69" w:rsidRDefault="00885891" w:rsidP="009F0C32">
      <w:pPr>
        <w:spacing w:after="0" w:line="480" w:lineRule="auto"/>
        <w:contextualSpacing/>
        <w:jc w:val="center"/>
        <w:rPr>
          <w:rFonts w:ascii="Times New Roman" w:hAnsi="Times New Roman" w:cs="Times New Roman"/>
          <w:sz w:val="24"/>
          <w:szCs w:val="24"/>
        </w:rPr>
      </w:pPr>
      <w:r w:rsidRPr="005D7C69">
        <w:rPr>
          <w:rFonts w:ascii="Times New Roman" w:hAnsi="Times New Roman" w:cs="Times New Roman"/>
          <w:sz w:val="24"/>
          <w:szCs w:val="24"/>
        </w:rPr>
        <w:t>Institution Affiliation</w:t>
      </w:r>
    </w:p>
    <w:p w:rsidR="003625A5" w:rsidRPr="005D7C69" w:rsidRDefault="003625A5" w:rsidP="009F0C32">
      <w:pPr>
        <w:spacing w:after="0" w:line="480" w:lineRule="auto"/>
        <w:contextualSpacing/>
        <w:jc w:val="center"/>
        <w:rPr>
          <w:rFonts w:ascii="Times New Roman" w:hAnsi="Times New Roman" w:cs="Times New Roman"/>
          <w:sz w:val="24"/>
          <w:szCs w:val="24"/>
        </w:rPr>
      </w:pPr>
      <w:r w:rsidRPr="005D7C69">
        <w:rPr>
          <w:rFonts w:ascii="Times New Roman" w:hAnsi="Times New Roman" w:cs="Times New Roman"/>
          <w:sz w:val="24"/>
          <w:szCs w:val="24"/>
        </w:rPr>
        <w:t>Date</w:t>
      </w:r>
    </w:p>
    <w:p w:rsidR="005053D3" w:rsidRPr="005D7C69" w:rsidRDefault="005053D3" w:rsidP="009F0C32">
      <w:pPr>
        <w:spacing w:after="0" w:line="480" w:lineRule="auto"/>
        <w:contextualSpacing/>
        <w:rPr>
          <w:rFonts w:ascii="Times New Roman" w:hAnsi="Times New Roman" w:cs="Times New Roman"/>
          <w:sz w:val="24"/>
          <w:szCs w:val="24"/>
        </w:rPr>
      </w:pPr>
    </w:p>
    <w:p w:rsidR="00885891" w:rsidRPr="005D7C69" w:rsidRDefault="00885891" w:rsidP="009F0C32">
      <w:pPr>
        <w:spacing w:after="0" w:line="480" w:lineRule="auto"/>
        <w:contextualSpacing/>
        <w:rPr>
          <w:rFonts w:ascii="Times New Roman" w:hAnsi="Times New Roman" w:cs="Times New Roman"/>
          <w:sz w:val="24"/>
          <w:szCs w:val="24"/>
        </w:rPr>
      </w:pPr>
    </w:p>
    <w:p w:rsidR="00885891" w:rsidRPr="005D7C69" w:rsidRDefault="00885891"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5053D3" w:rsidRPr="005D7C69" w:rsidRDefault="005053D3" w:rsidP="009F0C32">
      <w:pPr>
        <w:spacing w:after="0" w:line="480" w:lineRule="auto"/>
        <w:contextualSpacing/>
        <w:rPr>
          <w:rFonts w:ascii="Times New Roman" w:hAnsi="Times New Roman" w:cs="Times New Roman"/>
          <w:sz w:val="24"/>
          <w:szCs w:val="24"/>
        </w:rPr>
      </w:pPr>
    </w:p>
    <w:p w:rsidR="00F45257" w:rsidRPr="005D7C69" w:rsidRDefault="00F45257" w:rsidP="009F0C32">
      <w:pPr>
        <w:pStyle w:val="comp"/>
        <w:shd w:val="clear" w:color="auto" w:fill="FFFFFF"/>
        <w:spacing w:before="0" w:after="0" w:line="480" w:lineRule="auto"/>
        <w:contextualSpacing/>
        <w:jc w:val="both"/>
        <w:textAlignment w:val="baseline"/>
      </w:pPr>
    </w:p>
    <w:p w:rsidR="00ED3FED" w:rsidRDefault="00ED3FED" w:rsidP="00775077">
      <w:pPr>
        <w:shd w:val="clear" w:color="auto" w:fill="FFFFFF"/>
        <w:spacing w:after="0" w:line="480" w:lineRule="auto"/>
        <w:contextualSpacing/>
        <w:rPr>
          <w:rFonts w:ascii="Times New Roman" w:eastAsia="Times New Roman" w:hAnsi="Times New Roman" w:cs="Times New Roman"/>
          <w:b/>
          <w:sz w:val="24"/>
          <w:szCs w:val="24"/>
        </w:rPr>
      </w:pPr>
      <w:r w:rsidRPr="005D7C69">
        <w:rPr>
          <w:rFonts w:ascii="Times New Roman" w:eastAsia="Times New Roman" w:hAnsi="Times New Roman" w:cs="Times New Roman"/>
          <w:b/>
          <w:sz w:val="24"/>
          <w:szCs w:val="24"/>
        </w:rPr>
        <w:lastRenderedPageBreak/>
        <w:t>Article Summary</w:t>
      </w:r>
    </w:p>
    <w:p w:rsidR="00775077" w:rsidRPr="00775077" w:rsidRDefault="00082442" w:rsidP="00775077">
      <w:pPr>
        <w:shd w:val="clear" w:color="auto" w:fill="FFFFFF"/>
        <w:spacing w:after="0" w:line="480" w:lineRule="auto"/>
        <w:ind w:firstLine="720"/>
        <w:contextualSpacing/>
        <w:rPr>
          <w:rFonts w:ascii="Times New Roman" w:eastAsia="Times New Roman" w:hAnsi="Times New Roman" w:cs="Times New Roman"/>
          <w:sz w:val="24"/>
          <w:szCs w:val="24"/>
        </w:rPr>
      </w:pPr>
      <w:r w:rsidRPr="00775077">
        <w:rPr>
          <w:rFonts w:ascii="Times New Roman" w:eastAsia="Times New Roman" w:hAnsi="Times New Roman" w:cs="Times New Roman"/>
          <w:sz w:val="24"/>
          <w:szCs w:val="24"/>
        </w:rPr>
        <w:t xml:space="preserve">The economic topic that has been selected for this discussion is aggregate demand. The article “Monetary policy implementation with an ample supply of reserves” by </w:t>
      </w:r>
      <w:proofErr w:type="spellStart"/>
      <w:r w:rsidRPr="00775077">
        <w:rPr>
          <w:rFonts w:ascii="Times New Roman" w:eastAsia="Times New Roman" w:hAnsi="Times New Roman" w:cs="Times New Roman"/>
          <w:sz w:val="24"/>
          <w:szCs w:val="24"/>
        </w:rPr>
        <w:t>Afonso</w:t>
      </w:r>
      <w:proofErr w:type="spellEnd"/>
      <w:r w:rsidRPr="00775077">
        <w:rPr>
          <w:rFonts w:ascii="Times New Roman" w:eastAsia="Times New Roman" w:hAnsi="Times New Roman" w:cs="Times New Roman"/>
          <w:sz w:val="24"/>
          <w:szCs w:val="24"/>
        </w:rPr>
        <w:t xml:space="preserve"> et al. (2020), describes monetary policy implementation as the procedure through which the central bank operate and sets administered rates so as transmit the preferred position of monetary policy to the financial markets as well as the real economy. This article develops a model that can be applied to categorize central bank working regimes depending on the level of reserves in the banking system as well as the undulation of the reserve demand curve. Moreover, throughout the article, the authors consider the contingency of the Federal Reserve to establish a connection amid theory and practice. The authors create their model based on the classic Poole (1968) model of reserve demand. In regards to this created model, the banks demand reserves in order to match the requirements of the reserve, and there exist no frictions in the interbank market. </w:t>
      </w:r>
    </w:p>
    <w:p w:rsidR="00775077" w:rsidRPr="00775077" w:rsidRDefault="00082442" w:rsidP="00775077">
      <w:pPr>
        <w:shd w:val="clear" w:color="auto" w:fill="FFFFFF"/>
        <w:spacing w:after="0" w:line="480" w:lineRule="auto"/>
        <w:ind w:firstLine="720"/>
        <w:contextualSpacing/>
        <w:rPr>
          <w:rFonts w:ascii="Times New Roman" w:eastAsia="Times New Roman" w:hAnsi="Times New Roman" w:cs="Times New Roman"/>
          <w:sz w:val="24"/>
          <w:szCs w:val="24"/>
        </w:rPr>
      </w:pPr>
      <w:r w:rsidRPr="00775077">
        <w:rPr>
          <w:rFonts w:ascii="Times New Roman" w:eastAsia="Times New Roman" w:hAnsi="Times New Roman" w:cs="Times New Roman"/>
          <w:sz w:val="24"/>
          <w:szCs w:val="24"/>
        </w:rPr>
        <w:t xml:space="preserve">These together with other assumptions offer the demand curve a undemanding shape; for instance, at elevated intensity of aggregate reserves, there exists a flat demand, with banks indifferent surrounded by a broad range of reserve holdings in as much as market rates are equivalent to the rate of interest paid on reserves; at lower. According to </w:t>
      </w:r>
      <w:proofErr w:type="spellStart"/>
      <w:r w:rsidRPr="00775077">
        <w:rPr>
          <w:rFonts w:ascii="Times New Roman" w:eastAsia="Times New Roman" w:hAnsi="Times New Roman" w:cs="Times New Roman"/>
          <w:sz w:val="24"/>
          <w:szCs w:val="24"/>
        </w:rPr>
        <w:t>Afonso</w:t>
      </w:r>
      <w:proofErr w:type="spellEnd"/>
      <w:r w:rsidRPr="00775077">
        <w:rPr>
          <w:rFonts w:ascii="Times New Roman" w:eastAsia="Times New Roman" w:hAnsi="Times New Roman" w:cs="Times New Roman"/>
          <w:sz w:val="24"/>
          <w:szCs w:val="24"/>
        </w:rPr>
        <w:t xml:space="preserve"> et al. (2020), techniques of monetary policy application continue to revolutionize. The level of reserve supply—scarce, abundant, or somewhere in amid—has connotations for the effectiveness and efficiency of an application administration.</w:t>
      </w:r>
      <w:r w:rsidR="00775077" w:rsidRPr="00775077">
        <w:rPr>
          <w:rFonts w:ascii="Times New Roman" w:eastAsia="Times New Roman" w:hAnsi="Times New Roman" w:cs="Times New Roman"/>
          <w:sz w:val="24"/>
          <w:szCs w:val="24"/>
        </w:rPr>
        <w:t xml:space="preserve"> The article also talks about the primary issues that are relevant to the choice of an implementation regime, based on an economical structure and drawing from the experience in America since the financial crisis of 2007-09.</w:t>
      </w:r>
    </w:p>
    <w:p w:rsidR="003864AB" w:rsidRPr="005D7C69" w:rsidRDefault="003864AB" w:rsidP="00775077">
      <w:pPr>
        <w:spacing w:line="480" w:lineRule="auto"/>
        <w:contextualSpacing/>
        <w:rPr>
          <w:rFonts w:ascii="Times New Roman" w:hAnsi="Times New Roman" w:cs="Times New Roman"/>
          <w:b/>
          <w:sz w:val="24"/>
          <w:szCs w:val="24"/>
          <w:shd w:val="clear" w:color="auto" w:fill="FFFFFF"/>
        </w:rPr>
      </w:pPr>
    </w:p>
    <w:p w:rsidR="009C374B" w:rsidRDefault="00775077" w:rsidP="00775077">
      <w:pPr>
        <w:spacing w:line="48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Chapter 13</w:t>
      </w:r>
    </w:p>
    <w:p w:rsidR="00775077" w:rsidRPr="00775077" w:rsidRDefault="00775077" w:rsidP="00775077">
      <w:pPr>
        <w:spacing w:line="480" w:lineRule="auto"/>
        <w:ind w:firstLine="720"/>
        <w:contextualSpacing/>
        <w:rPr>
          <w:rFonts w:ascii="Times New Roman" w:hAnsi="Times New Roman" w:cs="Times New Roman"/>
          <w:sz w:val="24"/>
          <w:szCs w:val="24"/>
          <w:shd w:val="clear" w:color="auto" w:fill="FFFFFF"/>
        </w:rPr>
      </w:pPr>
      <w:r w:rsidRPr="00775077">
        <w:rPr>
          <w:rFonts w:ascii="Times New Roman" w:hAnsi="Times New Roman" w:cs="Times New Roman"/>
          <w:sz w:val="24"/>
          <w:szCs w:val="24"/>
          <w:shd w:val="clear" w:color="auto" w:fill="FFFFFF"/>
        </w:rPr>
        <w:lastRenderedPageBreak/>
        <w:t>In regards to chapter 13, there are numerous interesting points that I have identified. For example, the chapter explains some of the reasons as to why the aggregate demand (AD) curve slopes downward. According to chapter 13, one of the major reasons as to why aggregate demand (AD) curve slopes downward is due to impact of interest rate. In other words, the decrease of output as the price level up-surges plays a role in aggregate demand (AD) curve sloping downward. It is important to note that, increases or decreases in autonomous spending aspects can shift the AD curve. In regards to policy changes, the government can as well shift the aggregate demand (AD) curve. Another significant reason is based on the impact of the international-trade. For example, chapter 13 indicates that, when U.S. price levels increase, U.S. exports become costly while imports become comparatively cheaper.</w:t>
      </w:r>
    </w:p>
    <w:p w:rsidR="009C374B" w:rsidRPr="005D7C69" w:rsidRDefault="009C374B" w:rsidP="00775077">
      <w:pPr>
        <w:spacing w:line="480" w:lineRule="auto"/>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775077" w:rsidRDefault="00775077" w:rsidP="00194CA4">
      <w:pPr>
        <w:spacing w:line="480" w:lineRule="auto"/>
        <w:jc w:val="center"/>
        <w:rPr>
          <w:rFonts w:ascii="Times New Roman" w:hAnsi="Times New Roman" w:cs="Times New Roman"/>
          <w:sz w:val="24"/>
          <w:szCs w:val="24"/>
          <w:shd w:val="clear" w:color="auto" w:fill="FFFFFF"/>
        </w:rPr>
      </w:pPr>
    </w:p>
    <w:p w:rsidR="00194CA4" w:rsidRPr="005D7C69" w:rsidRDefault="00866CD9" w:rsidP="00194CA4">
      <w:pPr>
        <w:spacing w:line="480" w:lineRule="auto"/>
        <w:jc w:val="center"/>
        <w:rPr>
          <w:rFonts w:ascii="Times New Roman" w:hAnsi="Times New Roman" w:cs="Times New Roman"/>
          <w:sz w:val="24"/>
          <w:szCs w:val="24"/>
          <w:shd w:val="clear" w:color="auto" w:fill="FFFFFF"/>
        </w:rPr>
      </w:pPr>
      <w:r w:rsidRPr="005D7C69">
        <w:rPr>
          <w:rFonts w:ascii="Times New Roman" w:hAnsi="Times New Roman" w:cs="Times New Roman"/>
          <w:sz w:val="24"/>
          <w:szCs w:val="24"/>
          <w:shd w:val="clear" w:color="auto" w:fill="FFFFFF"/>
        </w:rPr>
        <w:lastRenderedPageBreak/>
        <w:t>Reference</w:t>
      </w:r>
    </w:p>
    <w:p w:rsidR="00C90A95" w:rsidRDefault="005D7C69" w:rsidP="003B51EC">
      <w:pPr>
        <w:spacing w:line="480" w:lineRule="auto"/>
        <w:ind w:left="720" w:hanging="720"/>
        <w:rPr>
          <w:rFonts w:ascii="Times New Roman" w:hAnsi="Times New Roman" w:cs="Times New Roman"/>
          <w:sz w:val="24"/>
          <w:szCs w:val="24"/>
          <w:shd w:val="clear" w:color="auto" w:fill="FFFFFF"/>
        </w:rPr>
      </w:pPr>
      <w:proofErr w:type="spellStart"/>
      <w:proofErr w:type="gramStart"/>
      <w:r w:rsidRPr="005D7C69">
        <w:rPr>
          <w:rFonts w:ascii="Times New Roman" w:hAnsi="Times New Roman" w:cs="Times New Roman"/>
          <w:sz w:val="24"/>
          <w:szCs w:val="24"/>
          <w:shd w:val="clear" w:color="auto" w:fill="FFFFFF"/>
        </w:rPr>
        <w:t>Afonso</w:t>
      </w:r>
      <w:proofErr w:type="spellEnd"/>
      <w:r w:rsidRPr="005D7C69">
        <w:rPr>
          <w:rFonts w:ascii="Times New Roman" w:hAnsi="Times New Roman" w:cs="Times New Roman"/>
          <w:sz w:val="24"/>
          <w:szCs w:val="24"/>
          <w:shd w:val="clear" w:color="auto" w:fill="FFFFFF"/>
        </w:rPr>
        <w:t xml:space="preserve">, G., Kim, K., Martin, A., </w:t>
      </w:r>
      <w:proofErr w:type="spellStart"/>
      <w:r w:rsidRPr="005D7C69">
        <w:rPr>
          <w:rFonts w:ascii="Times New Roman" w:hAnsi="Times New Roman" w:cs="Times New Roman"/>
          <w:sz w:val="24"/>
          <w:szCs w:val="24"/>
          <w:shd w:val="clear" w:color="auto" w:fill="FFFFFF"/>
        </w:rPr>
        <w:t>Nosal</w:t>
      </w:r>
      <w:proofErr w:type="spellEnd"/>
      <w:r w:rsidRPr="005D7C69">
        <w:rPr>
          <w:rFonts w:ascii="Times New Roman" w:hAnsi="Times New Roman" w:cs="Times New Roman"/>
          <w:sz w:val="24"/>
          <w:szCs w:val="24"/>
          <w:shd w:val="clear" w:color="auto" w:fill="FFFFFF"/>
        </w:rPr>
        <w:t xml:space="preserve">, E., Potter, S., &amp; </w:t>
      </w:r>
      <w:proofErr w:type="spellStart"/>
      <w:r w:rsidRPr="005D7C69">
        <w:rPr>
          <w:rFonts w:ascii="Times New Roman" w:hAnsi="Times New Roman" w:cs="Times New Roman"/>
          <w:sz w:val="24"/>
          <w:szCs w:val="24"/>
          <w:shd w:val="clear" w:color="auto" w:fill="FFFFFF"/>
        </w:rPr>
        <w:t>Schulhofer-Wohl</w:t>
      </w:r>
      <w:proofErr w:type="spellEnd"/>
      <w:r w:rsidRPr="005D7C69">
        <w:rPr>
          <w:rFonts w:ascii="Times New Roman" w:hAnsi="Times New Roman" w:cs="Times New Roman"/>
          <w:sz w:val="24"/>
          <w:szCs w:val="24"/>
          <w:shd w:val="clear" w:color="auto" w:fill="FFFFFF"/>
        </w:rPr>
        <w:t>, S. (2020).</w:t>
      </w:r>
      <w:proofErr w:type="gramEnd"/>
      <w:r w:rsidRPr="005D7C69">
        <w:rPr>
          <w:rFonts w:ascii="Times New Roman" w:hAnsi="Times New Roman" w:cs="Times New Roman"/>
          <w:sz w:val="24"/>
          <w:szCs w:val="24"/>
          <w:shd w:val="clear" w:color="auto" w:fill="FFFFFF"/>
        </w:rPr>
        <w:t xml:space="preserve"> </w:t>
      </w:r>
      <w:proofErr w:type="gramStart"/>
      <w:r w:rsidRPr="005D7C69">
        <w:rPr>
          <w:rFonts w:ascii="Times New Roman" w:hAnsi="Times New Roman" w:cs="Times New Roman"/>
          <w:sz w:val="24"/>
          <w:szCs w:val="24"/>
          <w:shd w:val="clear" w:color="auto" w:fill="FFFFFF"/>
        </w:rPr>
        <w:t>Monetary policy implementation with an ample supply of reserves.</w:t>
      </w:r>
      <w:proofErr w:type="gramEnd"/>
      <w:r w:rsidR="00286729" w:rsidRPr="00286729">
        <w:t xml:space="preserve"> </w:t>
      </w:r>
      <w:hyperlink r:id="rId8" w:history="1">
        <w:r w:rsidR="00286729" w:rsidRPr="007F2CC8">
          <w:rPr>
            <w:rStyle w:val="Hyperlink"/>
            <w:rFonts w:ascii="Times New Roman" w:hAnsi="Times New Roman" w:cs="Times New Roman"/>
            <w:sz w:val="24"/>
            <w:szCs w:val="24"/>
            <w:shd w:val="clear" w:color="auto" w:fill="FFFFFF"/>
          </w:rPr>
          <w:t>https://www.federalreserve.gov/econres/feds/files/2020020pap.pdf</w:t>
        </w:r>
      </w:hyperlink>
    </w:p>
    <w:p w:rsidR="00286729" w:rsidRPr="005D7C69" w:rsidRDefault="00286729" w:rsidP="003B51EC">
      <w:pPr>
        <w:spacing w:line="480" w:lineRule="auto"/>
        <w:ind w:left="720" w:hanging="720"/>
        <w:rPr>
          <w:rFonts w:ascii="Times New Roman" w:hAnsi="Times New Roman" w:cs="Times New Roman"/>
          <w:bCs/>
          <w:sz w:val="24"/>
          <w:szCs w:val="24"/>
          <w:bdr w:val="none" w:sz="0" w:space="0" w:color="auto" w:frame="1"/>
        </w:rPr>
      </w:pPr>
    </w:p>
    <w:sectPr w:rsidR="00286729" w:rsidRPr="005D7C69" w:rsidSect="005053D3">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2C" w:rsidRDefault="0070362C" w:rsidP="00685DA8">
      <w:pPr>
        <w:spacing w:after="0" w:line="240" w:lineRule="auto"/>
      </w:pPr>
      <w:r>
        <w:separator/>
      </w:r>
    </w:p>
  </w:endnote>
  <w:endnote w:type="continuationSeparator" w:id="0">
    <w:p w:rsidR="0070362C" w:rsidRDefault="0070362C"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2C" w:rsidRDefault="0070362C" w:rsidP="00685DA8">
      <w:pPr>
        <w:spacing w:after="0" w:line="240" w:lineRule="auto"/>
      </w:pPr>
      <w:r>
        <w:separator/>
      </w:r>
    </w:p>
  </w:footnote>
  <w:footnote w:type="continuationSeparator" w:id="0">
    <w:p w:rsidR="0070362C" w:rsidRDefault="0070362C"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4D3F93"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955DC0"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955DC0" w:rsidRPr="00644041">
          <w:rPr>
            <w:rFonts w:ascii="Times New Roman" w:hAnsi="Times New Roman" w:cs="Times New Roman"/>
            <w:sz w:val="24"/>
            <w:szCs w:val="24"/>
          </w:rPr>
          <w:fldChar w:fldCharType="separate"/>
        </w:r>
        <w:r w:rsidR="00775077">
          <w:rPr>
            <w:rFonts w:ascii="Times New Roman" w:hAnsi="Times New Roman" w:cs="Times New Roman"/>
            <w:noProof/>
            <w:sz w:val="24"/>
            <w:szCs w:val="24"/>
          </w:rPr>
          <w:t>4</w:t>
        </w:r>
        <w:r w:rsidR="00955DC0"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3B51EC"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A7A">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290175">
      <w:rPr>
        <w:rFonts w:ascii="Times New Roman" w:hAnsi="Times New Roman" w:cs="Times New Roman"/>
        <w:color w:val="000000" w:themeColor="text1"/>
        <w:sz w:val="24"/>
        <w:szCs w:val="24"/>
      </w:rPr>
      <w:t xml:space="preserve"> </w:t>
    </w:r>
    <w:r w:rsidR="00715140"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955DC0" w:rsidRPr="00290175">
          <w:rPr>
            <w:rFonts w:ascii="Times New Roman" w:hAnsi="Times New Roman" w:cs="Times New Roman"/>
            <w:sz w:val="24"/>
            <w:szCs w:val="24"/>
          </w:rPr>
          <w:fldChar w:fldCharType="begin"/>
        </w:r>
        <w:r w:rsidR="00715140" w:rsidRPr="00290175">
          <w:rPr>
            <w:rFonts w:ascii="Times New Roman" w:hAnsi="Times New Roman" w:cs="Times New Roman"/>
            <w:sz w:val="24"/>
            <w:szCs w:val="24"/>
          </w:rPr>
          <w:instrText xml:space="preserve"> PAGE   \* MERGEFORMAT </w:instrText>
        </w:r>
        <w:r w:rsidR="00955DC0" w:rsidRPr="00290175">
          <w:rPr>
            <w:rFonts w:ascii="Times New Roman" w:hAnsi="Times New Roman" w:cs="Times New Roman"/>
            <w:sz w:val="24"/>
            <w:szCs w:val="24"/>
          </w:rPr>
          <w:fldChar w:fldCharType="separate"/>
        </w:r>
        <w:r w:rsidR="00775077">
          <w:rPr>
            <w:rFonts w:ascii="Times New Roman" w:hAnsi="Times New Roman" w:cs="Times New Roman"/>
            <w:noProof/>
            <w:sz w:val="24"/>
            <w:szCs w:val="24"/>
          </w:rPr>
          <w:t>1</w:t>
        </w:r>
        <w:r w:rsidR="00955DC0"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5394"/>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5AD6"/>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2442"/>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33CC"/>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2D4"/>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0AC1"/>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729"/>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864AB"/>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1EC"/>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04"/>
    <w:rsid w:val="004667FB"/>
    <w:rsid w:val="00466A1B"/>
    <w:rsid w:val="00466ACA"/>
    <w:rsid w:val="00467804"/>
    <w:rsid w:val="004678BC"/>
    <w:rsid w:val="00473EFD"/>
    <w:rsid w:val="004748D4"/>
    <w:rsid w:val="00476364"/>
    <w:rsid w:val="004765B9"/>
    <w:rsid w:val="00477B3F"/>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3F93"/>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D7C69"/>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52F"/>
    <w:rsid w:val="0064399F"/>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62C"/>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077"/>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58C"/>
    <w:rsid w:val="00813D44"/>
    <w:rsid w:val="00814343"/>
    <w:rsid w:val="00815ED5"/>
    <w:rsid w:val="00816162"/>
    <w:rsid w:val="008175E3"/>
    <w:rsid w:val="0081770B"/>
    <w:rsid w:val="00821C88"/>
    <w:rsid w:val="00822B32"/>
    <w:rsid w:val="00823702"/>
    <w:rsid w:val="00825C22"/>
    <w:rsid w:val="00826615"/>
    <w:rsid w:val="00826D13"/>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11EE"/>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5DC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BBD"/>
    <w:rsid w:val="009A6BD2"/>
    <w:rsid w:val="009B087E"/>
    <w:rsid w:val="009B18A8"/>
    <w:rsid w:val="009B273D"/>
    <w:rsid w:val="009B2BEF"/>
    <w:rsid w:val="009B712D"/>
    <w:rsid w:val="009B7811"/>
    <w:rsid w:val="009C0F22"/>
    <w:rsid w:val="009C2E06"/>
    <w:rsid w:val="009C374B"/>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276EA"/>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242B"/>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295C"/>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5680"/>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A95"/>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57F02"/>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3FED"/>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322"/>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5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econres/feds/files/2020020p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2032F-D13C-4431-9FF0-AC7E24F5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4</cp:revision>
  <dcterms:created xsi:type="dcterms:W3CDTF">2021-07-18T20:47:00Z</dcterms:created>
  <dcterms:modified xsi:type="dcterms:W3CDTF">2021-07-18T22:33:00Z</dcterms:modified>
</cp:coreProperties>
</file>